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2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786"/>
        <w:gridCol w:w="1866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杨开勇</w:t>
            </w:r>
          </w:p>
        </w:tc>
        <w:tc>
          <w:tcPr>
            <w:tcW w:w="78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86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男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生物化学与分子生物学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肿瘤免疫耐受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387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83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0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导师个人简介：</w:t>
            </w:r>
          </w:p>
          <w:p>
            <w:pPr>
              <w:pStyle w:val="5"/>
              <w:spacing w:before="0" w:beforeAutospacing="0" w:after="0" w:afterAutospacing="0" w:line="360" w:lineRule="auto"/>
              <w:ind w:firstLine="480" w:firstLineChars="200"/>
              <w:jc w:val="both"/>
              <w:textAlignment w:val="baseline"/>
              <w:rPr>
                <w:rStyle w:val="6"/>
                <w:rFonts w:ascii="Times New Roman" w:hAnsi="Times New Roman" w:cs="Times New Roman"/>
                <w:color w:val="000000"/>
              </w:rPr>
            </w:pPr>
          </w:p>
          <w:p>
            <w:pPr>
              <w:pStyle w:val="5"/>
              <w:spacing w:before="0" w:beforeAutospacing="0" w:after="0" w:afterAutospacing="0" w:line="360" w:lineRule="auto"/>
              <w:ind w:firstLine="480" w:firstLineChars="200"/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Style w:val="6"/>
                <w:rFonts w:ascii="Times New Roman" w:hAnsi="Times New Roman" w:cs="Times New Roman"/>
                <w:color w:val="000000"/>
              </w:rPr>
              <w:t>杨开勇，博士，南京中医药大学医学院·整合医学学院讲师。2020年在南京大学获得药学专业博士学位，同年8月加入南京中医药大学医学院·整合医学学院。入选2021年江苏省“双创博士计划”。主要从事肿瘤免疫学和分子药理学方向的研究。目前</w:t>
            </w:r>
            <w:r>
              <w:rPr>
                <w:rStyle w:val="6"/>
                <w:rFonts w:hint="eastAsia" w:ascii="Times New Roman" w:hAnsi="Times New Roman" w:cs="Times New Roman"/>
                <w:color w:val="000000"/>
              </w:rPr>
              <w:t>以第一作者（或共一）</w:t>
            </w:r>
            <w:r>
              <w:rPr>
                <w:rStyle w:val="6"/>
                <w:rFonts w:ascii="Times New Roman" w:hAnsi="Times New Roman" w:cs="Times New Roman"/>
                <w:color w:val="000000"/>
              </w:rPr>
              <w:t>已在国际主要学术期刊如Biomaterials、British journal of pharmacology、International immunopharmacology等发表SCI论文多篇。主要承担《生物化学与分子生物学》本科生课程的教学工作；担任中国化学会会员。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3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rPr>
                <w:rFonts w:hint="eastAsia" w:ascii="Times New Roman" w:hAnsi="Times New Roman" w:cs="Times New Roman" w:eastAsiaTheme="majorEastAsia"/>
                <w:sz w:val="24"/>
              </w:rPr>
            </w:pP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left="374" w:hanging="374" w:firstLineChars="0"/>
              <w:rPr>
                <w:rFonts w:ascii="Times New Roman" w:hAnsi="Times New Roman" w:cs="Times New Roman" w:eastAsiaTheme="majorEastAsia"/>
                <w:color w:val="333333"/>
                <w:sz w:val="24"/>
              </w:rPr>
            </w:pPr>
            <w:r>
              <w:rPr>
                <w:rFonts w:ascii="Times New Roman" w:hAnsi="Times New Roman" w:cs="Times New Roman" w:eastAsiaTheme="majorEastAsia"/>
                <w:color w:val="333333"/>
                <w:sz w:val="24"/>
              </w:rPr>
              <w:t>拥护中国共产党的领导，品德良好，遵纪守法。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left="374" w:hanging="374" w:firstLineChars="0"/>
              <w:rPr>
                <w:rFonts w:ascii="Times New Roman" w:hAnsi="Times New Roman" w:cs="Times New Roman" w:eastAsiaTheme="majorEastAsia"/>
                <w:bCs/>
                <w:sz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</w:rPr>
              <w:t>取得正式学籍的我院临床医学、生物技术专业本科学生。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ind w:left="374" w:hanging="374" w:firstLineChars="0"/>
              <w:rPr>
                <w:rFonts w:hint="eastAsia" w:eastAsia="仿宋_GB2312"/>
                <w:bCs/>
                <w:sz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</w:rPr>
              <w:t>具备一定的科创潜力，能够按照要求执行科研任务。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67326C"/>
    <w:multiLevelType w:val="multilevel"/>
    <w:tmpl w:val="4267326C"/>
    <w:lvl w:ilvl="0" w:tentative="0">
      <w:start w:val="1"/>
      <w:numFmt w:val="decimal"/>
      <w:lvlText w:val="%1、"/>
      <w:lvlJc w:val="left"/>
      <w:pPr>
        <w:ind w:left="375" w:hanging="375"/>
      </w:pPr>
      <w:rPr>
        <w:rFonts w:hint="default" w:ascii="Calibri" w:hAnsi="Calibri" w:eastAsia="仿宋_GB2312"/>
        <w:b/>
        <w:color w:val="auto"/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8267AA"/>
    <w:rsid w:val="00057E7A"/>
    <w:rsid w:val="00172BF3"/>
    <w:rsid w:val="00185226"/>
    <w:rsid w:val="00576A8B"/>
    <w:rsid w:val="005A6F31"/>
    <w:rsid w:val="005E4EEF"/>
    <w:rsid w:val="00795205"/>
    <w:rsid w:val="00863B35"/>
    <w:rsid w:val="008A5D18"/>
    <w:rsid w:val="0095398A"/>
    <w:rsid w:val="00A7592F"/>
    <w:rsid w:val="00AD6A9D"/>
    <w:rsid w:val="00BE0AE2"/>
    <w:rsid w:val="00DB2894"/>
    <w:rsid w:val="00E623AB"/>
    <w:rsid w:val="00FD7FA8"/>
    <w:rsid w:val="04AE628C"/>
    <w:rsid w:val="12CF14BD"/>
    <w:rsid w:val="19B732AD"/>
    <w:rsid w:val="55990DAE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000FF"/>
      <w:u w:val="single"/>
    </w:rPr>
  </w:style>
  <w:style w:type="paragraph" w:customStyle="1" w:styleId="5">
    <w:name w:val="font_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6">
    <w:name w:val="color_15"/>
    <w:basedOn w:val="3"/>
    <w:uiPriority w:val="0"/>
  </w:style>
  <w:style w:type="paragraph" w:styleId="7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</Words>
  <Characters>439</Characters>
  <Lines>3</Lines>
  <Paragraphs>1</Paragraphs>
  <TotalTime>1</TotalTime>
  <ScaleCrop>false</ScaleCrop>
  <LinksUpToDate>false</LinksUpToDate>
  <CharactersWithSpaces>515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2021-12-22T04:24:00Z</dcterms:created>
  <dc:creator>L°</dc:creator>
  <cp:lastModifiedBy>L °</cp:lastModifiedBy>
  <dcterms:modified xsi:type="dcterms:W3CDTF">2021-12-24T06:33:30Z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6BCA891046214207A2092E482199382E</vt:lpwstr>
  </property>
</Properties>
</file>